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7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10"/>
        <w:gridCol w:w="885"/>
        <w:gridCol w:w="1318"/>
        <w:gridCol w:w="1002"/>
        <w:gridCol w:w="869"/>
        <w:gridCol w:w="943"/>
        <w:gridCol w:w="618"/>
        <w:gridCol w:w="1118"/>
        <w:gridCol w:w="1526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15" w:type="dxa"/>
            <w:gridSpan w:val="4"/>
            <w:tcBorders>
              <w:tl2br w:val="nil"/>
              <w:tr2bl w:val="nil"/>
            </w:tcBorders>
            <w:vAlign w:val="center"/>
          </w:tcPr>
          <w:p w14:paraId="0CFBB2A4">
            <w:pPr>
              <w:spacing w:line="380" w:lineRule="exact"/>
              <w:rPr>
                <w:rFonts w:ascii="Times New Roman" w:hAnsi="Times New Roman" w:eastAsia="华文中宋"/>
                <w:sz w:val="24"/>
                <w:szCs w:val="24"/>
              </w:rPr>
            </w:pPr>
            <w:r>
              <w:rPr>
                <w:rFonts w:ascii="Times New Roman" w:hAnsi="Times New Roman" w:eastAsia="华文中宋"/>
                <w:b w:val="0"/>
                <w:bCs w:val="0"/>
                <w:sz w:val="24"/>
                <w:szCs w:val="24"/>
              </w:rPr>
              <w:t>合肥：奏响科技自立自强最强音</w:t>
            </w:r>
          </w:p>
          <w:p w14:paraId="260A096F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812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62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通讯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988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15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2749</w:t>
            </w:r>
          </w:p>
        </w:tc>
        <w:tc>
          <w:tcPr>
            <w:tcW w:w="1812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62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88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15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62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15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张想想</w:t>
            </w:r>
          </w:p>
        </w:tc>
        <w:tc>
          <w:tcPr>
            <w:tcW w:w="1812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62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卫莹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15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《江淮》杂志社</w:t>
            </w:r>
          </w:p>
        </w:tc>
        <w:tc>
          <w:tcPr>
            <w:tcW w:w="1812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62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《江淮》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exact"/>
          <w:jc w:val="center"/>
        </w:trPr>
        <w:tc>
          <w:tcPr>
            <w:tcW w:w="1498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05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特别报道   P45-47</w:t>
            </w: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05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2025年10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月25日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498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17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36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789" w:type="dxa"/>
            <w:gridSpan w:val="9"/>
            <w:tcBorders>
              <w:tl2br w:val="nil"/>
              <w:tr2bl w:val="nil"/>
            </w:tcBorders>
            <w:vAlign w:val="center"/>
          </w:tcPr>
          <w:p w14:paraId="37A2A291">
            <w:pPr>
              <w:ind w:firstLine="480" w:firstLineChars="200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ascii="仿宋" w:hAnsi="仿宋" w:eastAsia="仿宋" w:cs="Segoe UI"/>
                <w:color w:val="0F1115"/>
                <w:sz w:val="24"/>
                <w:shd w:val="clear" w:color="auto" w:fill="FFFFFF"/>
              </w:rPr>
              <w:t>本文为响应习近平总书记2024年考察安徽时关于“加快实现高水平科技自立自强”重要讲话精神而策划的重大主题报道。记者深入合肥一线，聚焦新能源汽车、量子测量、空中成像三大领域，通过实地走访苇渡科技、国仪量子、东超科技等企业，生动展现合肥牢记嘱托、以“往前赶”姿态推动高质量发展的火热实践。文章既有产业布局的宏观视野，也有技术突破的鲜活案例，深刻诠释了合肥将创新链与产业链深度融合、以硬核科技锻造新质生产力的生动实践，奏响科技自立自强的时代强音，彰显主流媒体在重大主题报道中的责任担当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988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394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988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0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789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spacing w:line="240" w:lineRule="exact"/>
              <w:ind w:firstLine="630" w:firstLineChars="3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同意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3360D"/>
    <w:rsid w:val="103E4A53"/>
    <w:rsid w:val="1B9B5B79"/>
    <w:rsid w:val="1BAD2CF8"/>
    <w:rsid w:val="291819B2"/>
    <w:rsid w:val="2DA5099A"/>
    <w:rsid w:val="33363900"/>
    <w:rsid w:val="4CA94913"/>
    <w:rsid w:val="5D250E1A"/>
    <w:rsid w:val="6A1A1813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808</Characters>
  <Lines>0</Lines>
  <Paragraphs>0</Paragraphs>
  <TotalTime>5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莫等闲</cp:lastModifiedBy>
  <dcterms:modified xsi:type="dcterms:W3CDTF">2026-04-14T08:34:24Z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eyJoZGlkIjoiZWNhMDBkNjFkNTMyMjVjNmE4NzBiY2U4NzhiOTQyYjAiLCJ1c2VySWQiOiI0MzM5NDI3OTQifQ==</vt:lpwstr>
  </property>
  <property fmtid="{D5CDD505-2E9C-101B-9397-08002B2CF9AE}" pid="4" name="ICV">
    <vt:lpwstr>D49E182BCA7B49669D0C7546567CFC38_13</vt:lpwstr>
  </property>
</Properties>
</file>